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954DB" w14:textId="77777777" w:rsidR="00576B4A" w:rsidRDefault="00576B4A" w:rsidP="00732560">
      <w:pPr>
        <w:rPr>
          <w:rFonts w:asciiTheme="minorBidi" w:hAnsiTheme="minorBidi"/>
          <w:b/>
          <w:bCs/>
          <w:sz w:val="28"/>
          <w:szCs w:val="28"/>
          <w:cs/>
          <w:lang w:bidi="th-TH"/>
        </w:rPr>
      </w:pPr>
    </w:p>
    <w:p w14:paraId="24331572" w14:textId="3EB2753D" w:rsidR="00576B4A" w:rsidRDefault="00576B4A" w:rsidP="00576B4A">
      <w:pPr>
        <w:rPr>
          <w:rFonts w:asciiTheme="minorBidi" w:hAnsiTheme="minorBidi"/>
          <w:b/>
          <w:bCs/>
          <w:sz w:val="28"/>
          <w:szCs w:val="28"/>
          <w:lang w:bidi="th-TH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BA7CEE" wp14:editId="69B2779C">
            <wp:simplePos x="0" y="0"/>
            <wp:positionH relativeFrom="column">
              <wp:posOffset>5772785</wp:posOffset>
            </wp:positionH>
            <wp:positionV relativeFrom="margin">
              <wp:posOffset>-265430</wp:posOffset>
            </wp:positionV>
            <wp:extent cx="1142505" cy="1192020"/>
            <wp:effectExtent l="0" t="0" r="63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E16CE" w14:textId="77777777" w:rsidR="00576B4A" w:rsidRDefault="00576B4A" w:rsidP="00576B4A">
      <w:pPr>
        <w:rPr>
          <w:rFonts w:ascii="Times New Roman" w:eastAsiaTheme="minorHAnsi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SỰ SA NGÃ (The fall)</w:t>
      </w:r>
    </w:p>
    <w:p w14:paraId="18DDA7B1" w14:textId="77777777" w:rsidR="00576B4A" w:rsidRDefault="00576B4A" w:rsidP="00576B4A">
      <w:p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3:1-24</w:t>
      </w:r>
    </w:p>
    <w:p w14:paraId="0A76F663" w14:textId="6A9E9504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hoàn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hảo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vẫn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thúc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chuyện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ra?</w:t>
      </w:r>
    </w:p>
    <w:p w14:paraId="10D6F994" w14:textId="6F70B670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thôi</w:t>
      </w:r>
      <w:proofErr w:type="spellEnd"/>
      <w:r>
        <w:rPr>
          <w:rFonts w:ascii="Times New Roman" w:hAnsi="Times New Roman" w:cs="Times New Roman"/>
          <w:sz w:val="26"/>
          <w:szCs w:val="26"/>
        </w:rPr>
        <w:t>: “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Nếu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buồn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>.”</w:t>
      </w:r>
    </w:p>
    <w:p w14:paraId="22314C6E" w14:textId="2A27C5AA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Nhưng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Sa-tan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thích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việc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hắn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cướp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584DCB23" w14:textId="480D2BEE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Sa-tan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hoạch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thâm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nhập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vườn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hóa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thân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rắn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nói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dổ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may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quyết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rắn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tuân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thủ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ra.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còn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nữa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3B76D9E1" w14:textId="45A072B9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cắn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miếng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thôi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giao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hoàn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hảo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Khi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nhận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thay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lựa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chọn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vâng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lựa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chọn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xấu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rồi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hiểm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dữ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nhói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rồi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dẫn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đem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khiến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khỏi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đàng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đuổi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khỏi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hoàn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hảo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bắt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xấu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hổ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yếu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tuyệt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vọng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căm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ghét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xấu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5991503F" w14:textId="1F58610D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chuyện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buồn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vẫn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phần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chuyện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yêu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thương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hứa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cứu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ta.</w:t>
      </w:r>
    </w:p>
    <w:p w14:paraId="36C073FA" w14:textId="6040A15E" w:rsidR="00576B4A" w:rsidRDefault="00576B4A" w:rsidP="00576B4A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ai </w:t>
      </w:r>
      <w:proofErr w:type="spellStart"/>
      <w:r>
        <w:rPr>
          <w:rFonts w:ascii="Times New Roman" w:hAnsi="Times New Roman" w:cs="Times New Roman"/>
          <w:sz w:val="26"/>
          <w:szCs w:val="26"/>
        </w:rPr>
        <w:t>đây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?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lấy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Danh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chữa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bệnh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khiến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rất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phép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minh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Vượt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hơn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yêu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thương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chịu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thập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bởi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đường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phạt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ta.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lúc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đánh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bởi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từ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cõi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Bấy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giờ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xưng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xin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lòng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lại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mãi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02E17AA" w14:textId="2925F33E" w:rsidR="00576B4A" w:rsidRDefault="00576B4A" w:rsidP="00576B4A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Cô-rinh-tô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15:22 “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Bởi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nhưng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bởi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Đấng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Cứu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sống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.”</w:t>
      </w:r>
    </w:p>
    <w:p w14:paraId="5A8AE4B9" w14:textId="51B598C4" w:rsidR="00B759F8" w:rsidRPr="00576B4A" w:rsidRDefault="00B759F8" w:rsidP="00576B4A">
      <w:pPr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</w:pPr>
    </w:p>
    <w:p w14:paraId="25F6C821" w14:textId="40B06708" w:rsidR="004E0591" w:rsidRDefault="004E0591" w:rsidP="00B759F8">
      <w:pPr>
        <w:rPr>
          <w:rFonts w:asciiTheme="minorBidi" w:hAnsiTheme="minorBidi"/>
          <w:sz w:val="28"/>
          <w:szCs w:val="28"/>
          <w:cs/>
          <w:lang w:bidi="th-TH"/>
        </w:rPr>
      </w:pPr>
    </w:p>
    <w:p w14:paraId="7F2CF22F" w14:textId="477AFC68" w:rsidR="00576B4A" w:rsidRDefault="00576B4A" w:rsidP="00576B4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699B381" wp14:editId="2F610227">
            <wp:simplePos x="0" y="0"/>
            <wp:positionH relativeFrom="column">
              <wp:posOffset>5693410</wp:posOffset>
            </wp:positionH>
            <wp:positionV relativeFrom="margin">
              <wp:posOffset>-288925</wp:posOffset>
            </wp:positionV>
            <wp:extent cx="1142505" cy="1192020"/>
            <wp:effectExtent l="0" t="0" r="635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091518" w14:textId="77777777" w:rsidR="00DE63BB" w:rsidRDefault="00DE63BB" w:rsidP="00576B4A">
      <w:pPr>
        <w:rPr>
          <w:rFonts w:ascii="Times New Roman" w:hAnsi="Times New Roman" w:cs="Times New Roman"/>
          <w:b/>
          <w:sz w:val="26"/>
          <w:szCs w:val="26"/>
        </w:rPr>
      </w:pPr>
    </w:p>
    <w:p w14:paraId="29FFED1D" w14:textId="38E17A0B" w:rsidR="00576B4A" w:rsidRPr="00576B4A" w:rsidRDefault="00576B4A" w:rsidP="00576B4A">
      <w:pPr>
        <w:rPr>
          <w:rFonts w:ascii="Times New Roman" w:eastAsiaTheme="minorHAns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SỰ SA NGÃ HƯỚNG DẪN CỦA GIÁO VIÊN (teacher guide)</w:t>
      </w:r>
    </w:p>
    <w:p w14:paraId="5A38448E" w14:textId="77777777" w:rsidR="00576B4A" w:rsidRDefault="00576B4A" w:rsidP="00576B4A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Điểm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nổi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bật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</w:p>
    <w:p w14:paraId="3BAADF51" w14:textId="729CC6CC" w:rsidR="00576B4A" w:rsidRDefault="00576B4A" w:rsidP="00576B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muôn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vâng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ban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vườn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tuyệt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đẹp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trọng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dặn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>, “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.” </w:t>
      </w:r>
    </w:p>
    <w:p w14:paraId="2545F733" w14:textId="0DC8E691" w:rsidR="00576B4A" w:rsidRDefault="00576B4A" w:rsidP="00576B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Sa-tan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rắn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nói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chuyện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nữa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08293207" w14:textId="1367BB36" w:rsidR="00576B4A" w:rsidRDefault="00576B4A" w:rsidP="00576B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buồn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Sa-tan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Bấy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giờ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chia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khỏi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bởi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Bởi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F70E97F" w14:textId="77777777" w:rsidR="00576B4A" w:rsidRDefault="00576B4A" w:rsidP="00576B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khắc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phục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đẹp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Ai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cứu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thoát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khỏi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chính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9BA7465" w14:textId="7A540382" w:rsidR="00576B4A" w:rsidRDefault="00576B4A" w:rsidP="00576B4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tin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nhận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-xu,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xin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ta. Sau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gần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gũi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04179DF9" w14:textId="77777777" w:rsidR="00576B4A" w:rsidRDefault="00576B4A" w:rsidP="00576B4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14:paraId="21101691" w14:textId="798D534F" w:rsidR="00576B4A" w:rsidRDefault="00576B4A" w:rsidP="00576B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CÂU HỎI:</w:t>
      </w:r>
    </w:p>
    <w:p w14:paraId="013E8448" w14:textId="77777777" w:rsidR="00576B4A" w:rsidRDefault="00576B4A" w:rsidP="00576B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Quy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56657C32" w14:textId="77777777" w:rsidR="00576B4A" w:rsidRDefault="00576B4A" w:rsidP="00576B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Kẻ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ai?</w:t>
      </w:r>
    </w:p>
    <w:p w14:paraId="0E5A734B" w14:textId="72031DA2" w:rsidR="00576B4A" w:rsidRDefault="00576B4A" w:rsidP="00576B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Sa-tan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nói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3F05BD1E" w14:textId="77777777" w:rsidR="00576B4A" w:rsidRDefault="00576B4A" w:rsidP="00576B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ác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5A34FC91" w14:textId="77777777" w:rsidR="00576B4A" w:rsidRDefault="00576B4A" w:rsidP="00576B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ai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cứu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thoát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khỏi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3DCA2A42" w14:textId="62C51E16" w:rsidR="00576B4A" w:rsidRDefault="00576B4A" w:rsidP="00576B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Chuyện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tin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nhận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xin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ta?</w:t>
      </w:r>
    </w:p>
    <w:p w14:paraId="3F202156" w14:textId="77777777" w:rsidR="00576B4A" w:rsidRDefault="00576B4A" w:rsidP="00576B4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14:paraId="0FC3E8D1" w14:textId="77777777" w:rsidR="00576B4A" w:rsidRDefault="00576B4A" w:rsidP="00576B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TRẢ LỜI:</w:t>
      </w:r>
    </w:p>
    <w:p w14:paraId="69C74E4C" w14:textId="77777777" w:rsidR="00576B4A" w:rsidRDefault="00576B4A" w:rsidP="00576B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dặn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ác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E13B88A" w14:textId="77777777" w:rsidR="00576B4A" w:rsidRDefault="00576B4A" w:rsidP="00576B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Sa-tan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nghịch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759B546E" w14:textId="77777777" w:rsidR="00576B4A" w:rsidRDefault="00576B4A" w:rsidP="00576B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Sa-tan </w:t>
      </w:r>
      <w:proofErr w:type="spellStart"/>
      <w:r>
        <w:rPr>
          <w:rFonts w:ascii="Times New Roman" w:hAnsi="Times New Roman" w:cs="Times New Roman"/>
          <w:sz w:val="26"/>
          <w:szCs w:val="26"/>
        </w:rPr>
        <w:t>nói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nếu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6302F90B" w14:textId="181A8C2B" w:rsidR="00576B4A" w:rsidRDefault="00576B4A" w:rsidP="00576B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Khi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vâng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cấm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chia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khỏi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04190938" w14:textId="77777777" w:rsidR="00576B4A" w:rsidRDefault="00576B4A" w:rsidP="00576B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cứu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ta.</w:t>
      </w:r>
    </w:p>
    <w:p w14:paraId="4F83643D" w14:textId="77777777" w:rsidR="00576B4A" w:rsidRDefault="00576B4A" w:rsidP="00576B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Giê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-xu </w:t>
      </w:r>
      <w:proofErr w:type="spellStart"/>
      <w:r>
        <w:rPr>
          <w:rFonts w:ascii="Times New Roman" w:hAnsi="Times New Roman" w:cs="Times New Roman"/>
          <w:sz w:val="26"/>
          <w:szCs w:val="26"/>
        </w:rPr>
        <w:t>tha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tội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lỗi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ta,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lần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nữa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quan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556600EA" w14:textId="2412159B" w:rsidR="00B759F8" w:rsidRPr="00366FBE" w:rsidRDefault="00B759F8" w:rsidP="00C81D15">
      <w:pPr>
        <w:rPr>
          <w:rFonts w:asciiTheme="minorBidi" w:hAnsiTheme="minorBidi"/>
          <w:sz w:val="28"/>
          <w:szCs w:val="28"/>
          <w:lang w:bidi="th-TH"/>
        </w:rPr>
      </w:pPr>
    </w:p>
    <w:sectPr w:rsidR="00B759F8" w:rsidRPr="00366FBE" w:rsidSect="00576B4A">
      <w:pgSz w:w="11900" w:h="1682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haris SIL">
    <w:altName w:val="Calibri"/>
    <w:charset w:val="00"/>
    <w:family w:val="auto"/>
    <w:pitch w:val="variable"/>
    <w:sig w:usb0="A00002FF" w:usb1="5200E1FF" w:usb2="02000029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1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2F45E2B"/>
    <w:multiLevelType w:val="hybridMultilevel"/>
    <w:tmpl w:val="07745B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75D1"/>
    <w:multiLevelType w:val="hybridMultilevel"/>
    <w:tmpl w:val="6F5EEF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B04B1"/>
    <w:multiLevelType w:val="hybridMultilevel"/>
    <w:tmpl w:val="221848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2E2946"/>
    <w:rsid w:val="002E6CE1"/>
    <w:rsid w:val="00366FBE"/>
    <w:rsid w:val="004E0591"/>
    <w:rsid w:val="00576B4A"/>
    <w:rsid w:val="00732560"/>
    <w:rsid w:val="007C02E1"/>
    <w:rsid w:val="00927960"/>
    <w:rsid w:val="00936A9C"/>
    <w:rsid w:val="00940656"/>
    <w:rsid w:val="00A97A8F"/>
    <w:rsid w:val="00B759F8"/>
    <w:rsid w:val="00C54076"/>
    <w:rsid w:val="00C81D15"/>
    <w:rsid w:val="00C838D4"/>
    <w:rsid w:val="00CC2FFF"/>
    <w:rsid w:val="00D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B4A"/>
    <w:pPr>
      <w:spacing w:line="256" w:lineRule="auto"/>
      <w:ind w:left="720"/>
      <w:contextualSpacing/>
    </w:pPr>
    <w:rPr>
      <w:rFonts w:ascii="Charis SIL" w:eastAsiaTheme="minorHAnsi" w:hAnsi="Charis SI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2020-10-10T14:39:00Z</cp:lastPrinted>
  <dcterms:created xsi:type="dcterms:W3CDTF">2020-10-10T14:40:00Z</dcterms:created>
  <dcterms:modified xsi:type="dcterms:W3CDTF">2020-10-10T14:40:00Z</dcterms:modified>
</cp:coreProperties>
</file>